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2556" w:rsidRDefault="006E4B99">
      <w:pPr>
        <w:spacing w:after="280"/>
        <w:rPr>
          <w:rFonts w:ascii="Times New Roman" w:eastAsia="Times New Roman" w:hAnsi="Times New Roman" w:cs="Times New Roman"/>
          <w:color w:val="373A3C"/>
          <w:sz w:val="36"/>
          <w:szCs w:val="36"/>
        </w:rPr>
      </w:pPr>
      <w:r>
        <w:rPr>
          <w:rFonts w:ascii="Times New Roman" w:eastAsia="Times New Roman" w:hAnsi="Times New Roman" w:cs="Times New Roman"/>
          <w:color w:val="373A3C"/>
          <w:sz w:val="36"/>
          <w:szCs w:val="36"/>
        </w:rPr>
        <w:t xml:space="preserve">Assignment 2A: Briefing </w:t>
      </w:r>
      <w:proofErr w:type="gramStart"/>
      <w:r>
        <w:rPr>
          <w:rFonts w:ascii="Times New Roman" w:eastAsia="Times New Roman" w:hAnsi="Times New Roman" w:cs="Times New Roman"/>
          <w:color w:val="373A3C"/>
          <w:sz w:val="36"/>
          <w:szCs w:val="36"/>
        </w:rPr>
        <w:t>An</w:t>
      </w:r>
      <w:proofErr w:type="gramEnd"/>
      <w:r>
        <w:rPr>
          <w:rFonts w:ascii="Times New Roman" w:eastAsia="Times New Roman" w:hAnsi="Times New Roman" w:cs="Times New Roman"/>
          <w:color w:val="373A3C"/>
          <w:sz w:val="36"/>
          <w:szCs w:val="36"/>
        </w:rPr>
        <w:t xml:space="preserve"> Article or Book</w:t>
      </w:r>
      <w:bookmarkStart w:id="0" w:name="_GoBack"/>
      <w:bookmarkEnd w:id="0"/>
    </w:p>
    <w:p w14:paraId="00000005" w14:textId="6EE21CBF" w:rsidR="00602556" w:rsidRDefault="006E4B99" w:rsidP="00F1090B">
      <w:pPr>
        <w:spacing w:after="280"/>
        <w:rPr>
          <w:rFonts w:ascii="Times New Roman" w:eastAsia="Times New Roman" w:hAnsi="Times New Roman" w:cs="Times New Roman"/>
          <w:color w:val="373A3C"/>
        </w:rPr>
      </w:pPr>
      <w:r>
        <w:rPr>
          <w:rFonts w:ascii="Times New Roman" w:eastAsia="Times New Roman" w:hAnsi="Times New Roman" w:cs="Times New Roman"/>
          <w:b/>
          <w:color w:val="373A3C"/>
        </w:rPr>
        <w:t>To</w:t>
      </w:r>
      <w:r>
        <w:rPr>
          <w:rFonts w:ascii="Times New Roman" w:eastAsia="Times New Roman" w:hAnsi="Times New Roman" w:cs="Times New Roman"/>
          <w:color w:val="373A3C"/>
        </w:rPr>
        <w:t>: Intro to Comm Online Students</w:t>
      </w:r>
      <w:r>
        <w:rPr>
          <w:rFonts w:ascii="Times New Roman" w:eastAsia="Times New Roman" w:hAnsi="Times New Roman" w:cs="Times New Roman"/>
          <w:color w:val="373A3C"/>
        </w:rPr>
        <w:br/>
      </w:r>
      <w:r>
        <w:rPr>
          <w:rFonts w:ascii="Times New Roman" w:eastAsia="Times New Roman" w:hAnsi="Times New Roman" w:cs="Times New Roman"/>
          <w:b/>
          <w:color w:val="373A3C"/>
        </w:rPr>
        <w:t>From</w:t>
      </w:r>
      <w:r>
        <w:rPr>
          <w:rFonts w:ascii="Times New Roman" w:eastAsia="Times New Roman" w:hAnsi="Times New Roman" w:cs="Times New Roman"/>
          <w:color w:val="373A3C"/>
        </w:rPr>
        <w:t>: IDH</w:t>
      </w:r>
      <w:r>
        <w:rPr>
          <w:rFonts w:ascii="Times New Roman" w:eastAsia="Times New Roman" w:hAnsi="Times New Roman" w:cs="Times New Roman"/>
          <w:color w:val="373A3C"/>
        </w:rPr>
        <w:br/>
      </w:r>
      <w:r>
        <w:rPr>
          <w:rFonts w:ascii="Times New Roman" w:eastAsia="Times New Roman" w:hAnsi="Times New Roman" w:cs="Times New Roman"/>
          <w:b/>
          <w:color w:val="373A3C"/>
        </w:rPr>
        <w:t>Re:</w:t>
      </w:r>
      <w:r>
        <w:rPr>
          <w:rFonts w:ascii="Times New Roman" w:eastAsia="Times New Roman" w:hAnsi="Times New Roman" w:cs="Times New Roman"/>
          <w:color w:val="373A3C"/>
        </w:rPr>
        <w:t> Assignment 2A: Briefing an Article or Book</w:t>
      </w:r>
      <w:r>
        <w:rPr>
          <w:rFonts w:ascii="Times New Roman" w:eastAsia="Times New Roman" w:hAnsi="Times New Roman" w:cs="Times New Roman"/>
          <w:color w:val="373A3C"/>
        </w:rPr>
        <w:br/>
      </w:r>
    </w:p>
    <w:p w14:paraId="5ECB367E" w14:textId="645817A2" w:rsidR="00CF3F01" w:rsidRDefault="006E4B99" w:rsidP="00F1090B">
      <w:pPr>
        <w:pBdr>
          <w:top w:val="nil"/>
          <w:left w:val="nil"/>
          <w:bottom w:val="nil"/>
          <w:right w:val="nil"/>
          <w:between w:val="nil"/>
        </w:pBdr>
        <w:rPr>
          <w:rFonts w:ascii="Times New Roman" w:eastAsia="Times New Roman" w:hAnsi="Times New Roman" w:cs="Times New Roman"/>
          <w:color w:val="373A3C"/>
        </w:rPr>
      </w:pPr>
      <w:r>
        <w:rPr>
          <w:rFonts w:ascii="Times New Roman" w:eastAsia="Times New Roman" w:hAnsi="Times New Roman" w:cs="Times New Roman"/>
          <w:color w:val="373A3C"/>
        </w:rPr>
        <w:t>Harm:</w:t>
      </w:r>
      <w:r w:rsidR="00AF66A0">
        <w:rPr>
          <w:rFonts w:ascii="Times New Roman" w:eastAsia="Times New Roman" w:hAnsi="Times New Roman" w:cs="Times New Roman"/>
          <w:color w:val="373A3C"/>
        </w:rPr>
        <w:t xml:space="preserve"> </w:t>
      </w:r>
      <w:r w:rsidR="00CF3F01">
        <w:rPr>
          <w:rFonts w:ascii="Times New Roman" w:eastAsia="Times New Roman" w:hAnsi="Times New Roman" w:cs="Times New Roman"/>
          <w:color w:val="373A3C"/>
        </w:rPr>
        <w:t>Social media is an intensely powerful behavior modifying force</w:t>
      </w:r>
      <w:r w:rsidR="00EA68AE">
        <w:rPr>
          <w:rFonts w:ascii="Times New Roman" w:eastAsia="Times New Roman" w:hAnsi="Times New Roman" w:cs="Times New Roman"/>
          <w:color w:val="373A3C"/>
        </w:rPr>
        <w:t>. These platforms undermine truth, make you unhappy</w:t>
      </w:r>
      <w:r w:rsidR="0095770B">
        <w:rPr>
          <w:rFonts w:ascii="Times New Roman" w:eastAsia="Times New Roman" w:hAnsi="Times New Roman" w:cs="Times New Roman"/>
          <w:color w:val="373A3C"/>
        </w:rPr>
        <w:t xml:space="preserve">, and cause loss of your free will. </w:t>
      </w:r>
    </w:p>
    <w:p w14:paraId="12EDFDF2" w14:textId="77777777" w:rsidR="008936CA" w:rsidRDefault="008936CA" w:rsidP="008936CA">
      <w:pPr>
        <w:pBdr>
          <w:top w:val="nil"/>
          <w:left w:val="nil"/>
          <w:bottom w:val="nil"/>
          <w:right w:val="nil"/>
          <w:between w:val="nil"/>
        </w:pBdr>
        <w:ind w:left="1440"/>
        <w:rPr>
          <w:rFonts w:ascii="Times New Roman" w:eastAsia="Times New Roman" w:hAnsi="Times New Roman" w:cs="Times New Roman"/>
          <w:color w:val="373A3C"/>
        </w:rPr>
      </w:pPr>
    </w:p>
    <w:tbl>
      <w:tblPr>
        <w:tblStyle w:val="TableGrid"/>
        <w:tblW w:w="10350" w:type="dxa"/>
        <w:tblInd w:w="-545" w:type="dxa"/>
        <w:tblLook w:val="04A0" w:firstRow="1" w:lastRow="0" w:firstColumn="1" w:lastColumn="0" w:noHBand="0" w:noVBand="1"/>
      </w:tblPr>
      <w:tblGrid>
        <w:gridCol w:w="3600"/>
        <w:gridCol w:w="3330"/>
        <w:gridCol w:w="3420"/>
      </w:tblGrid>
      <w:tr w:rsidR="00CF3F01" w14:paraId="2F6AC8E9" w14:textId="77777777" w:rsidTr="00ED1A1D">
        <w:tc>
          <w:tcPr>
            <w:tcW w:w="3600" w:type="dxa"/>
          </w:tcPr>
          <w:p w14:paraId="25D3D2A4" w14:textId="3F7416B6" w:rsidR="00ED1A1D" w:rsidRDefault="00ED1A1D" w:rsidP="00CF3F01">
            <w:pPr>
              <w:rPr>
                <w:rFonts w:ascii="Times New Roman" w:eastAsia="Times New Roman" w:hAnsi="Times New Roman" w:cs="Times New Roman"/>
                <w:color w:val="373A3C"/>
              </w:rPr>
            </w:pPr>
            <w:r>
              <w:rPr>
                <w:rFonts w:ascii="Times New Roman" w:eastAsia="Times New Roman" w:hAnsi="Times New Roman" w:cs="Times New Roman"/>
                <w:color w:val="373A3C"/>
              </w:rPr>
              <w:t>Social Behavior Modifying Media</w:t>
            </w:r>
          </w:p>
          <w:p w14:paraId="44946B37" w14:textId="77777777" w:rsidR="00ED1A1D" w:rsidRDefault="00ED1A1D" w:rsidP="00CF3F01">
            <w:pPr>
              <w:rPr>
                <w:rFonts w:ascii="Times New Roman" w:eastAsia="Times New Roman" w:hAnsi="Times New Roman" w:cs="Times New Roman"/>
                <w:color w:val="373A3C"/>
              </w:rPr>
            </w:pPr>
          </w:p>
          <w:p w14:paraId="7456A54B" w14:textId="20F74A71" w:rsidR="009824FB" w:rsidRDefault="009824FB" w:rsidP="00CF3F01">
            <w:pPr>
              <w:rPr>
                <w:rFonts w:ascii="Times New Roman" w:eastAsia="Times New Roman" w:hAnsi="Times New Roman" w:cs="Times New Roman"/>
                <w:color w:val="373A3C"/>
              </w:rPr>
            </w:pPr>
            <w:r>
              <w:rPr>
                <w:rFonts w:ascii="Times New Roman" w:eastAsia="Times New Roman" w:hAnsi="Times New Roman" w:cs="Times New Roman"/>
                <w:color w:val="373A3C"/>
              </w:rPr>
              <w:t xml:space="preserve">Lanier, Jaron, </w:t>
            </w:r>
            <w:r w:rsidRPr="009824FB">
              <w:rPr>
                <w:rFonts w:ascii="Times New Roman" w:eastAsia="Times New Roman" w:hAnsi="Times New Roman" w:cs="Times New Roman"/>
                <w:i/>
                <w:iCs/>
                <w:color w:val="373A3C"/>
              </w:rPr>
              <w:t>Ten Arguments for Deleting Your Social Media Accounts Right Now</w:t>
            </w:r>
            <w:r>
              <w:rPr>
                <w:rFonts w:ascii="Times New Roman" w:eastAsia="Times New Roman" w:hAnsi="Times New Roman" w:cs="Times New Roman"/>
                <w:i/>
                <w:iCs/>
                <w:color w:val="373A3C"/>
              </w:rPr>
              <w:t xml:space="preserve"> </w:t>
            </w:r>
            <w:r>
              <w:rPr>
                <w:rFonts w:ascii="Times New Roman" w:eastAsia="Times New Roman" w:hAnsi="Times New Roman" w:cs="Times New Roman"/>
                <w:color w:val="373A3C"/>
              </w:rPr>
              <w:t>(Henry Holt and Company, 2018): 6</w:t>
            </w:r>
          </w:p>
          <w:p w14:paraId="75575498" w14:textId="77777777" w:rsidR="009824FB" w:rsidRDefault="009824FB" w:rsidP="00CF3F01">
            <w:pPr>
              <w:rPr>
                <w:rFonts w:ascii="Times New Roman" w:eastAsia="Times New Roman" w:hAnsi="Times New Roman" w:cs="Times New Roman"/>
                <w:color w:val="373A3C"/>
              </w:rPr>
            </w:pPr>
          </w:p>
          <w:p w14:paraId="3B67CDEB" w14:textId="55B87898" w:rsidR="00CF3F01" w:rsidRDefault="00CF3F01" w:rsidP="00CF3F01">
            <w:pPr>
              <w:rPr>
                <w:rFonts w:ascii="Times New Roman" w:eastAsia="Times New Roman" w:hAnsi="Times New Roman" w:cs="Times New Roman"/>
                <w:color w:val="373A3C"/>
              </w:rPr>
            </w:pPr>
            <w:r>
              <w:rPr>
                <w:rFonts w:ascii="Times New Roman" w:eastAsia="Times New Roman" w:hAnsi="Times New Roman" w:cs="Times New Roman"/>
                <w:color w:val="373A3C"/>
              </w:rPr>
              <w:t>“</w:t>
            </w:r>
            <w:r w:rsidR="00A56225">
              <w:rPr>
                <w:rFonts w:ascii="Times New Roman" w:eastAsia="Times New Roman" w:hAnsi="Times New Roman" w:cs="Times New Roman"/>
                <w:color w:val="373A3C"/>
              </w:rPr>
              <w:t>Now everyone who is on social media is getting individualized, continuously adjusted stimuli, without a break […] What might once have been called advertising must now be understood as continuous behavior modification on a titanic scale</w:t>
            </w:r>
            <w:r w:rsidR="009824FB">
              <w:rPr>
                <w:rFonts w:ascii="Times New Roman" w:eastAsia="Times New Roman" w:hAnsi="Times New Roman" w:cs="Times New Roman"/>
                <w:color w:val="373A3C"/>
              </w:rPr>
              <w:t>”</w:t>
            </w:r>
            <w:r w:rsidR="00CD2DD7">
              <w:rPr>
                <w:rFonts w:ascii="Times New Roman" w:eastAsia="Times New Roman" w:hAnsi="Times New Roman" w:cs="Times New Roman"/>
                <w:color w:val="373A3C"/>
              </w:rPr>
              <w:t xml:space="preserve"> </w:t>
            </w:r>
          </w:p>
        </w:tc>
        <w:tc>
          <w:tcPr>
            <w:tcW w:w="3330" w:type="dxa"/>
          </w:tcPr>
          <w:p w14:paraId="22BB645E" w14:textId="340C9895" w:rsidR="00ED1A1D" w:rsidRDefault="0095770B" w:rsidP="00CF3F01">
            <w:pPr>
              <w:rPr>
                <w:rFonts w:ascii="Times New Roman" w:eastAsia="Times New Roman" w:hAnsi="Times New Roman" w:cs="Times New Roman"/>
                <w:color w:val="373A3C"/>
              </w:rPr>
            </w:pPr>
            <w:r>
              <w:rPr>
                <w:rFonts w:ascii="Times New Roman" w:eastAsia="Times New Roman" w:hAnsi="Times New Roman" w:cs="Times New Roman"/>
                <w:color w:val="373A3C"/>
              </w:rPr>
              <w:t>Facebook Can Really Harm</w:t>
            </w:r>
          </w:p>
          <w:p w14:paraId="0E9F04D2" w14:textId="77777777" w:rsidR="0095770B" w:rsidRDefault="0095770B" w:rsidP="00CF3F01">
            <w:pPr>
              <w:rPr>
                <w:rFonts w:ascii="Times New Roman" w:eastAsia="Times New Roman" w:hAnsi="Times New Roman" w:cs="Times New Roman"/>
                <w:color w:val="373A3C"/>
              </w:rPr>
            </w:pPr>
          </w:p>
          <w:p w14:paraId="180AAE11" w14:textId="289A0924" w:rsidR="00CF3F01" w:rsidRDefault="009824FB" w:rsidP="00CF3F01">
            <w:pPr>
              <w:rPr>
                <w:rFonts w:ascii="Times New Roman" w:eastAsia="Times New Roman" w:hAnsi="Times New Roman" w:cs="Times New Roman"/>
                <w:color w:val="373A3C"/>
              </w:rPr>
            </w:pPr>
            <w:r>
              <w:rPr>
                <w:rFonts w:ascii="Times New Roman" w:eastAsia="Times New Roman" w:hAnsi="Times New Roman" w:cs="Times New Roman"/>
                <w:color w:val="373A3C"/>
              </w:rPr>
              <w:t xml:space="preserve">Lanier, Jaron, </w:t>
            </w:r>
            <w:r w:rsidRPr="009824FB">
              <w:rPr>
                <w:rFonts w:ascii="Times New Roman" w:eastAsia="Times New Roman" w:hAnsi="Times New Roman" w:cs="Times New Roman"/>
                <w:i/>
                <w:iCs/>
                <w:color w:val="373A3C"/>
              </w:rPr>
              <w:t>Ten Arguments for Deleting Your Social Media Accounts Right Now</w:t>
            </w:r>
            <w:r>
              <w:rPr>
                <w:rFonts w:ascii="Times New Roman" w:eastAsia="Times New Roman" w:hAnsi="Times New Roman" w:cs="Times New Roman"/>
                <w:i/>
                <w:iCs/>
                <w:color w:val="373A3C"/>
              </w:rPr>
              <w:t xml:space="preserve"> </w:t>
            </w:r>
            <w:r>
              <w:rPr>
                <w:rFonts w:ascii="Times New Roman" w:eastAsia="Times New Roman" w:hAnsi="Times New Roman" w:cs="Times New Roman"/>
                <w:color w:val="373A3C"/>
              </w:rPr>
              <w:t xml:space="preserve">(Henry Holt and Company, 2018): </w:t>
            </w:r>
            <w:r w:rsidR="0095770B">
              <w:rPr>
                <w:rFonts w:ascii="Times New Roman" w:eastAsia="Times New Roman" w:hAnsi="Times New Roman" w:cs="Times New Roman"/>
                <w:color w:val="373A3C"/>
              </w:rPr>
              <w:t>81-82</w:t>
            </w:r>
          </w:p>
          <w:p w14:paraId="7D6504B2" w14:textId="27722E0E" w:rsidR="00EA68AE" w:rsidRDefault="00EA68AE" w:rsidP="00CF3F01">
            <w:pPr>
              <w:rPr>
                <w:rFonts w:ascii="Times New Roman" w:eastAsia="Times New Roman" w:hAnsi="Times New Roman" w:cs="Times New Roman"/>
                <w:color w:val="373A3C"/>
              </w:rPr>
            </w:pPr>
          </w:p>
          <w:p w14:paraId="625D9FA2" w14:textId="4E68F596" w:rsidR="00EA68AE" w:rsidRDefault="0095770B" w:rsidP="00CF3F01">
            <w:pPr>
              <w:rPr>
                <w:rFonts w:ascii="Times New Roman" w:eastAsia="Times New Roman" w:hAnsi="Times New Roman" w:cs="Times New Roman"/>
                <w:color w:val="373A3C"/>
              </w:rPr>
            </w:pPr>
            <w:r>
              <w:rPr>
                <w:rFonts w:ascii="Times New Roman" w:eastAsia="Times New Roman" w:hAnsi="Times New Roman" w:cs="Times New Roman"/>
                <w:color w:val="373A3C"/>
              </w:rPr>
              <w:t>The pattern has become so clear that even research published by social media companies shows how they make you sad. Facebook researchers have practically bragged that they could make people unhappy without people realizing why. […] More recently, Facebook researchers finally acknowledged what other researchers have found: that their products can do real harm.”</w:t>
            </w:r>
          </w:p>
          <w:p w14:paraId="48697343" w14:textId="77777777" w:rsidR="009824FB" w:rsidRDefault="009824FB" w:rsidP="00CF3F01">
            <w:pPr>
              <w:rPr>
                <w:rFonts w:ascii="Times New Roman" w:eastAsia="Times New Roman" w:hAnsi="Times New Roman" w:cs="Times New Roman"/>
                <w:color w:val="373A3C"/>
              </w:rPr>
            </w:pPr>
          </w:p>
          <w:p w14:paraId="18537F80" w14:textId="2034028F" w:rsidR="009824FB" w:rsidRDefault="009824FB" w:rsidP="00CF3F01">
            <w:pPr>
              <w:rPr>
                <w:rFonts w:ascii="Times New Roman" w:eastAsia="Times New Roman" w:hAnsi="Times New Roman" w:cs="Times New Roman"/>
                <w:color w:val="373A3C"/>
              </w:rPr>
            </w:pPr>
          </w:p>
        </w:tc>
        <w:tc>
          <w:tcPr>
            <w:tcW w:w="3420" w:type="dxa"/>
          </w:tcPr>
          <w:p w14:paraId="61C32906" w14:textId="0A3AFECD" w:rsidR="00ED1A1D" w:rsidRDefault="0095770B" w:rsidP="00CF3F01">
            <w:pPr>
              <w:rPr>
                <w:rFonts w:ascii="Times New Roman" w:eastAsia="Times New Roman" w:hAnsi="Times New Roman" w:cs="Times New Roman"/>
                <w:color w:val="373A3C"/>
              </w:rPr>
            </w:pPr>
            <w:r>
              <w:rPr>
                <w:rFonts w:ascii="Times New Roman" w:eastAsia="Times New Roman" w:hAnsi="Times New Roman" w:cs="Times New Roman"/>
                <w:color w:val="373A3C"/>
              </w:rPr>
              <w:t>Unpleasant Feedback Addiction</w:t>
            </w:r>
          </w:p>
          <w:p w14:paraId="3ED74E64" w14:textId="77777777" w:rsidR="0095770B" w:rsidRDefault="0095770B" w:rsidP="00CF3F01">
            <w:pPr>
              <w:rPr>
                <w:rFonts w:ascii="Times New Roman" w:eastAsia="Times New Roman" w:hAnsi="Times New Roman" w:cs="Times New Roman"/>
                <w:color w:val="373A3C"/>
              </w:rPr>
            </w:pPr>
          </w:p>
          <w:p w14:paraId="5A93E150" w14:textId="77777777" w:rsidR="00EA68AE" w:rsidRDefault="009824FB" w:rsidP="00EA68AE">
            <w:pPr>
              <w:rPr>
                <w:rFonts w:ascii="Times New Roman" w:eastAsia="Times New Roman" w:hAnsi="Times New Roman" w:cs="Times New Roman"/>
                <w:color w:val="373A3C"/>
              </w:rPr>
            </w:pPr>
            <w:r>
              <w:rPr>
                <w:rFonts w:ascii="Times New Roman" w:eastAsia="Times New Roman" w:hAnsi="Times New Roman" w:cs="Times New Roman"/>
                <w:color w:val="373A3C"/>
              </w:rPr>
              <w:t xml:space="preserve">Lanier, Jaron, </w:t>
            </w:r>
            <w:r w:rsidRPr="009824FB">
              <w:rPr>
                <w:rFonts w:ascii="Times New Roman" w:eastAsia="Times New Roman" w:hAnsi="Times New Roman" w:cs="Times New Roman"/>
                <w:i/>
                <w:iCs/>
                <w:color w:val="373A3C"/>
              </w:rPr>
              <w:t>Ten Arguments for Deleting Your Social Media Accounts Right Now</w:t>
            </w:r>
            <w:r>
              <w:rPr>
                <w:rFonts w:ascii="Times New Roman" w:eastAsia="Times New Roman" w:hAnsi="Times New Roman" w:cs="Times New Roman"/>
                <w:i/>
                <w:iCs/>
                <w:color w:val="373A3C"/>
              </w:rPr>
              <w:t xml:space="preserve"> </w:t>
            </w:r>
            <w:r>
              <w:rPr>
                <w:rFonts w:ascii="Times New Roman" w:eastAsia="Times New Roman" w:hAnsi="Times New Roman" w:cs="Times New Roman"/>
                <w:color w:val="373A3C"/>
              </w:rPr>
              <w:t>(Henry Holt and Company, 2018):</w:t>
            </w:r>
            <w:r w:rsidR="00ED1A1D">
              <w:rPr>
                <w:rFonts w:ascii="Times New Roman" w:eastAsia="Times New Roman" w:hAnsi="Times New Roman" w:cs="Times New Roman"/>
                <w:color w:val="373A3C"/>
              </w:rPr>
              <w:t xml:space="preserve"> </w:t>
            </w:r>
            <w:r w:rsidR="00EA68AE">
              <w:rPr>
                <w:rFonts w:ascii="Times New Roman" w:eastAsia="Times New Roman" w:hAnsi="Times New Roman" w:cs="Times New Roman"/>
                <w:color w:val="373A3C"/>
              </w:rPr>
              <w:t>12</w:t>
            </w:r>
          </w:p>
          <w:p w14:paraId="763797F2" w14:textId="77777777" w:rsidR="00EA68AE" w:rsidRDefault="00EA68AE" w:rsidP="00EA68AE">
            <w:pPr>
              <w:rPr>
                <w:rFonts w:ascii="Times New Roman" w:eastAsia="Times New Roman" w:hAnsi="Times New Roman" w:cs="Times New Roman"/>
                <w:color w:val="373A3C"/>
              </w:rPr>
            </w:pPr>
          </w:p>
          <w:p w14:paraId="5E9FB328" w14:textId="4DCD0F9B" w:rsidR="00CF3F01" w:rsidRDefault="00EA68AE" w:rsidP="00EA68AE">
            <w:pPr>
              <w:rPr>
                <w:rFonts w:ascii="Times New Roman" w:eastAsia="Times New Roman" w:hAnsi="Times New Roman" w:cs="Times New Roman"/>
                <w:color w:val="373A3C"/>
              </w:rPr>
            </w:pPr>
            <w:r>
              <w:rPr>
                <w:rFonts w:ascii="Times New Roman" w:eastAsia="Times New Roman" w:hAnsi="Times New Roman" w:cs="Times New Roman"/>
                <w:color w:val="373A3C"/>
              </w:rPr>
              <w:t>“Most users of social media have experienced catfishing […], senseless rejection, being belittled or ignored, outright sadism, or all of the above, and worse. […] unpleasant feedback can play as much of a role in addiction and sneaky behavior modification as the pleasant kind.”</w:t>
            </w:r>
          </w:p>
          <w:p w14:paraId="7E2BFE8F" w14:textId="6EAC9552" w:rsidR="009824FB" w:rsidRDefault="009824FB" w:rsidP="00CF3F01">
            <w:pPr>
              <w:rPr>
                <w:rFonts w:ascii="Times New Roman" w:eastAsia="Times New Roman" w:hAnsi="Times New Roman" w:cs="Times New Roman"/>
                <w:color w:val="373A3C"/>
              </w:rPr>
            </w:pPr>
          </w:p>
          <w:p w14:paraId="564EFDC8" w14:textId="2FA8EA29" w:rsidR="009824FB" w:rsidRDefault="009824FB" w:rsidP="00EA68AE">
            <w:pPr>
              <w:rPr>
                <w:rFonts w:ascii="Times New Roman" w:eastAsia="Times New Roman" w:hAnsi="Times New Roman" w:cs="Times New Roman"/>
                <w:color w:val="373A3C"/>
              </w:rPr>
            </w:pPr>
          </w:p>
        </w:tc>
      </w:tr>
    </w:tbl>
    <w:p w14:paraId="00000006" w14:textId="49E12EBF" w:rsidR="00602556" w:rsidRDefault="00CF3F01" w:rsidP="00CF3F01">
      <w:pPr>
        <w:pBdr>
          <w:top w:val="nil"/>
          <w:left w:val="nil"/>
          <w:bottom w:val="nil"/>
          <w:right w:val="nil"/>
          <w:between w:val="nil"/>
        </w:pBdr>
        <w:rPr>
          <w:rFonts w:ascii="Times New Roman" w:eastAsia="Times New Roman" w:hAnsi="Times New Roman" w:cs="Times New Roman"/>
          <w:color w:val="373A3C"/>
        </w:rPr>
      </w:pPr>
      <w:r>
        <w:rPr>
          <w:rFonts w:ascii="Times New Roman" w:eastAsia="Times New Roman" w:hAnsi="Times New Roman" w:cs="Times New Roman"/>
          <w:color w:val="373A3C"/>
        </w:rPr>
        <w:t xml:space="preserve"> </w:t>
      </w:r>
    </w:p>
    <w:p w14:paraId="0B2D6C42" w14:textId="75EBD48D" w:rsidR="00C5080A" w:rsidRDefault="00C5080A" w:rsidP="00F1090B">
      <w:pPr>
        <w:pBdr>
          <w:top w:val="nil"/>
          <w:left w:val="nil"/>
          <w:bottom w:val="nil"/>
          <w:right w:val="nil"/>
          <w:between w:val="nil"/>
        </w:pBdr>
        <w:rPr>
          <w:rFonts w:ascii="Times New Roman" w:eastAsia="Times New Roman" w:hAnsi="Times New Roman" w:cs="Times New Roman"/>
          <w:color w:val="373A3C"/>
        </w:rPr>
      </w:pPr>
      <w:bookmarkStart w:id="1" w:name="_gjdgxs" w:colFirst="0" w:colLast="0"/>
      <w:bookmarkEnd w:id="1"/>
      <w:r>
        <w:rPr>
          <w:rFonts w:ascii="Times New Roman" w:eastAsia="Times New Roman" w:hAnsi="Times New Roman" w:cs="Times New Roman"/>
          <w:color w:val="373A3C"/>
        </w:rPr>
        <w:t xml:space="preserve">[Repeat the above pattern for the other four parts of the Policy Debate method. It </w:t>
      </w:r>
      <w:proofErr w:type="gramStart"/>
      <w:r>
        <w:rPr>
          <w:rFonts w:ascii="Times New Roman" w:eastAsia="Times New Roman" w:hAnsi="Times New Roman" w:cs="Times New Roman"/>
          <w:color w:val="373A3C"/>
        </w:rPr>
        <w:t>doesn’t</w:t>
      </w:r>
      <w:proofErr w:type="gramEnd"/>
      <w:r>
        <w:rPr>
          <w:rFonts w:ascii="Times New Roman" w:eastAsia="Times New Roman" w:hAnsi="Times New Roman" w:cs="Times New Roman"/>
          <w:color w:val="373A3C"/>
        </w:rPr>
        <w:t xml:space="preserve"> have to be that pretty, though…</w:t>
      </w:r>
    </w:p>
    <w:p w14:paraId="0A24644C" w14:textId="77777777" w:rsidR="00E42993" w:rsidRDefault="00E42993" w:rsidP="00E42993">
      <w:pPr>
        <w:pBdr>
          <w:top w:val="nil"/>
          <w:left w:val="nil"/>
          <w:bottom w:val="nil"/>
          <w:right w:val="nil"/>
          <w:between w:val="nil"/>
        </w:pBdr>
        <w:ind w:left="1440"/>
        <w:rPr>
          <w:rFonts w:ascii="Times New Roman" w:eastAsia="Times New Roman" w:hAnsi="Times New Roman" w:cs="Times New Roman"/>
          <w:color w:val="373A3C"/>
        </w:rPr>
      </w:pPr>
    </w:p>
    <w:p w14:paraId="6198A07D" w14:textId="34DADB01" w:rsidR="00C5080A" w:rsidRDefault="00C5080A" w:rsidP="004817D8">
      <w:pPr>
        <w:pBdr>
          <w:top w:val="nil"/>
          <w:left w:val="nil"/>
          <w:bottom w:val="nil"/>
          <w:right w:val="nil"/>
          <w:between w:val="nil"/>
        </w:pBdr>
        <w:rPr>
          <w:rFonts w:ascii="Times New Roman" w:eastAsia="Times New Roman" w:hAnsi="Times New Roman" w:cs="Times New Roman"/>
          <w:color w:val="373A3C"/>
        </w:rPr>
      </w:pPr>
      <w:r>
        <w:rPr>
          <w:rFonts w:ascii="Times New Roman" w:eastAsia="Times New Roman" w:hAnsi="Times New Roman" w:cs="Times New Roman"/>
          <w:color w:val="373A3C"/>
        </w:rPr>
        <w:t>***</w:t>
      </w:r>
    </w:p>
    <w:p w14:paraId="56ED8F8A" w14:textId="77777777" w:rsidR="00C5080A" w:rsidRDefault="00C5080A" w:rsidP="004817D8">
      <w:pPr>
        <w:pBdr>
          <w:top w:val="nil"/>
          <w:left w:val="nil"/>
          <w:bottom w:val="nil"/>
          <w:right w:val="nil"/>
          <w:between w:val="nil"/>
        </w:pBdr>
        <w:rPr>
          <w:rFonts w:ascii="Times New Roman" w:eastAsia="Times New Roman" w:hAnsi="Times New Roman" w:cs="Times New Roman"/>
          <w:color w:val="373A3C"/>
        </w:rPr>
      </w:pPr>
    </w:p>
    <w:p w14:paraId="44EFAF37" w14:textId="7C11894F" w:rsidR="00C5080A" w:rsidRDefault="00C5080A" w:rsidP="004817D8">
      <w:pPr>
        <w:pBdr>
          <w:top w:val="nil"/>
          <w:left w:val="nil"/>
          <w:bottom w:val="nil"/>
          <w:right w:val="nil"/>
          <w:between w:val="nil"/>
        </w:pBdr>
        <w:rPr>
          <w:rFonts w:ascii="Times New Roman" w:eastAsia="Times New Roman" w:hAnsi="Times New Roman" w:cs="Times New Roman"/>
          <w:color w:val="373A3C"/>
        </w:rPr>
      </w:pPr>
      <w:r>
        <w:rPr>
          <w:rFonts w:ascii="Times New Roman" w:eastAsia="Times New Roman" w:hAnsi="Times New Roman" w:cs="Times New Roman"/>
          <w:color w:val="373A3C"/>
        </w:rPr>
        <w:t>Start 2 – 3 pages response, with three big paragraphs: what you agreed or disagreed with, thinking about Lanier’s use of ethos, logos, pathos, and how you would try to persuade your hometown or church that Lanier is correct:</w:t>
      </w:r>
    </w:p>
    <w:p w14:paraId="3931A1D2" w14:textId="72A87DD1" w:rsidR="00F1090B" w:rsidRDefault="006E4B99" w:rsidP="004817D8">
      <w:pPr>
        <w:pBdr>
          <w:top w:val="nil"/>
          <w:left w:val="nil"/>
          <w:bottom w:val="nil"/>
          <w:right w:val="nil"/>
          <w:between w:val="nil"/>
        </w:pBdr>
        <w:rPr>
          <w:rFonts w:ascii="Times New Roman" w:eastAsia="Times New Roman" w:hAnsi="Times New Roman" w:cs="Times New Roman"/>
          <w:color w:val="373A3C"/>
        </w:rPr>
      </w:pPr>
      <w:r>
        <w:rPr>
          <w:rFonts w:ascii="Times New Roman" w:eastAsia="Times New Roman" w:hAnsi="Times New Roman" w:cs="Times New Roman"/>
          <w:color w:val="373A3C"/>
        </w:rPr>
        <w:br/>
      </w:r>
    </w:p>
    <w:p w14:paraId="353542BA" w14:textId="522AC783" w:rsidR="00C5080A" w:rsidRDefault="00F1090B" w:rsidP="00C5080A">
      <w:pPr>
        <w:pBdr>
          <w:top w:val="nil"/>
          <w:left w:val="nil"/>
          <w:bottom w:val="nil"/>
          <w:right w:val="nil"/>
          <w:between w:val="nil"/>
        </w:pBdr>
        <w:spacing w:line="480" w:lineRule="auto"/>
        <w:ind w:firstLine="720"/>
        <w:rPr>
          <w:rFonts w:ascii="Times New Roman" w:eastAsia="Times New Roman" w:hAnsi="Times New Roman" w:cs="Times New Roman"/>
          <w:color w:val="373A3C"/>
        </w:rPr>
      </w:pPr>
      <w:r>
        <w:rPr>
          <w:rFonts w:ascii="Times New Roman" w:eastAsia="Times New Roman" w:hAnsi="Times New Roman" w:cs="Times New Roman"/>
          <w:color w:val="373A3C"/>
        </w:rPr>
        <w:lastRenderedPageBreak/>
        <w:t xml:space="preserve">This book covered a very difficult subject to pin down – the true issue of social media. Lanier certainly did a good job in many areas but fell short in others. Overall, he </w:t>
      </w:r>
      <w:r w:rsidR="00C5080A">
        <w:rPr>
          <w:rFonts w:ascii="Times New Roman" w:eastAsia="Times New Roman" w:hAnsi="Times New Roman" w:cs="Times New Roman"/>
          <w:color w:val="373A3C"/>
        </w:rPr>
        <w:t>… [Student goes on]</w:t>
      </w:r>
    </w:p>
    <w:p w14:paraId="741DA957" w14:textId="4ADCD4C8" w:rsidR="004817D8" w:rsidRDefault="004817D8" w:rsidP="00F1090B">
      <w:pPr>
        <w:pBdr>
          <w:top w:val="nil"/>
          <w:left w:val="nil"/>
          <w:bottom w:val="nil"/>
          <w:right w:val="nil"/>
          <w:between w:val="nil"/>
        </w:pBdr>
        <w:spacing w:line="480" w:lineRule="auto"/>
        <w:ind w:firstLine="720"/>
        <w:rPr>
          <w:rFonts w:ascii="Times New Roman" w:eastAsia="Times New Roman" w:hAnsi="Times New Roman" w:cs="Times New Roman"/>
          <w:color w:val="373A3C"/>
        </w:rPr>
      </w:pPr>
    </w:p>
    <w:p w14:paraId="0934D130" w14:textId="77777777" w:rsidR="00C5080A" w:rsidRDefault="00C5080A" w:rsidP="00F1090B">
      <w:pPr>
        <w:pBdr>
          <w:top w:val="nil"/>
          <w:left w:val="nil"/>
          <w:bottom w:val="nil"/>
          <w:right w:val="nil"/>
          <w:between w:val="nil"/>
        </w:pBdr>
        <w:spacing w:line="480" w:lineRule="auto"/>
        <w:ind w:firstLine="720"/>
        <w:rPr>
          <w:rFonts w:ascii="Times New Roman" w:eastAsia="Times New Roman" w:hAnsi="Times New Roman" w:cs="Times New Roman"/>
          <w:color w:val="373A3C"/>
        </w:rPr>
      </w:pPr>
      <w:r>
        <w:rPr>
          <w:rFonts w:ascii="Times New Roman" w:eastAsia="Times New Roman" w:hAnsi="Times New Roman" w:cs="Times New Roman"/>
          <w:color w:val="373A3C"/>
        </w:rPr>
        <w:t>In terms of the rhetorical appeals, [Student goes on}</w:t>
      </w:r>
    </w:p>
    <w:p w14:paraId="5710ED83" w14:textId="2CC7C60F" w:rsidR="004817D8" w:rsidRPr="00F1090B" w:rsidRDefault="00C5080A" w:rsidP="00F1090B">
      <w:pPr>
        <w:pBdr>
          <w:top w:val="nil"/>
          <w:left w:val="nil"/>
          <w:bottom w:val="nil"/>
          <w:right w:val="nil"/>
          <w:between w:val="nil"/>
        </w:pBdr>
        <w:spacing w:line="480" w:lineRule="auto"/>
        <w:ind w:firstLine="720"/>
        <w:rPr>
          <w:rFonts w:ascii="Times New Roman" w:eastAsia="Times New Roman" w:hAnsi="Times New Roman" w:cs="Times New Roman"/>
          <w:color w:val="373A3C"/>
        </w:rPr>
      </w:pPr>
      <w:r>
        <w:rPr>
          <w:rFonts w:ascii="Times New Roman" w:eastAsia="Times New Roman" w:hAnsi="Times New Roman" w:cs="Times New Roman"/>
          <w:color w:val="373A3C"/>
        </w:rPr>
        <w:t xml:space="preserve">To persuade my hometown of the dangers </w:t>
      </w:r>
      <w:proofErr w:type="gramStart"/>
      <w:r>
        <w:rPr>
          <w:rFonts w:ascii="Times New Roman" w:eastAsia="Times New Roman" w:hAnsi="Times New Roman" w:cs="Times New Roman"/>
          <w:color w:val="373A3C"/>
        </w:rPr>
        <w:t>Lanier identifies</w:t>
      </w:r>
      <w:proofErr w:type="gramEnd"/>
      <w:r>
        <w:rPr>
          <w:rFonts w:ascii="Times New Roman" w:eastAsia="Times New Roman" w:hAnsi="Times New Roman" w:cs="Times New Roman"/>
          <w:color w:val="373A3C"/>
        </w:rPr>
        <w:t xml:space="preserve">, </w:t>
      </w:r>
      <w:proofErr w:type="gramStart"/>
      <w:r>
        <w:rPr>
          <w:rFonts w:ascii="Times New Roman" w:eastAsia="Times New Roman" w:hAnsi="Times New Roman" w:cs="Times New Roman"/>
          <w:color w:val="373A3C"/>
        </w:rPr>
        <w:t>[Student goes on]</w:t>
      </w:r>
      <w:proofErr w:type="gramEnd"/>
    </w:p>
    <w:sectPr w:rsidR="004817D8" w:rsidRPr="00F1090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63432"/>
    <w:multiLevelType w:val="multilevel"/>
    <w:tmpl w:val="64744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56"/>
    <w:rsid w:val="000D3093"/>
    <w:rsid w:val="00300DCF"/>
    <w:rsid w:val="003B6006"/>
    <w:rsid w:val="004817D8"/>
    <w:rsid w:val="00602556"/>
    <w:rsid w:val="006A549B"/>
    <w:rsid w:val="006E4B99"/>
    <w:rsid w:val="008936CA"/>
    <w:rsid w:val="0095770B"/>
    <w:rsid w:val="009824FB"/>
    <w:rsid w:val="00A56225"/>
    <w:rsid w:val="00AF66A0"/>
    <w:rsid w:val="00B17294"/>
    <w:rsid w:val="00C5080A"/>
    <w:rsid w:val="00CD2DD7"/>
    <w:rsid w:val="00CF3F01"/>
    <w:rsid w:val="00D55B3F"/>
    <w:rsid w:val="00E42993"/>
    <w:rsid w:val="00E638DF"/>
    <w:rsid w:val="00EA68AE"/>
    <w:rsid w:val="00ED1A1D"/>
    <w:rsid w:val="00F1090B"/>
    <w:rsid w:val="00F5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B6E3"/>
  <w15:docId w15:val="{BC3007C3-326B-4B84-8706-54DFC6CC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F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1861</Characters>
  <Application>Microsoft Office Word</Application>
  <DocSecurity>0</DocSecurity>
  <Lines>23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Paul D.</dc:creator>
  <cp:lastModifiedBy>McCormick, Paul D.</cp:lastModifiedBy>
  <cp:revision>2</cp:revision>
  <dcterms:created xsi:type="dcterms:W3CDTF">2021-01-18T21:22:00Z</dcterms:created>
  <dcterms:modified xsi:type="dcterms:W3CDTF">2021-01-18T21:22:00Z</dcterms:modified>
</cp:coreProperties>
</file>